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41075D">
        <w:t>ROSMARIUS</w:t>
      </w:r>
      <w:r>
        <w:t>“</w:t>
      </w:r>
    </w:p>
    <w:p w:rsidR="00FD46B0" w:rsidRDefault="00FD46B0" w:rsidP="00FD46B0">
      <w:pPr>
        <w:pStyle w:val="Heading2"/>
        <w:spacing w:after="240"/>
      </w:pPr>
      <w:r>
        <w:t>Kratak opis apartmana</w:t>
      </w:r>
    </w:p>
    <w:p w:rsidR="00FD46B0" w:rsidRDefault="00FD46B0" w:rsidP="00FD46B0">
      <w:pPr>
        <w:jc w:val="both"/>
      </w:pPr>
      <w:r>
        <w:t>Apartman „</w:t>
      </w:r>
      <w:r w:rsidR="0041075D">
        <w:t>ROSMARIUS</w:t>
      </w:r>
      <w:r>
        <w:t xml:space="preserve">“ nalazi se u Ulici </w:t>
      </w:r>
      <w:r w:rsidR="007C4081">
        <w:t>Ivana Meštrovića 40</w:t>
      </w:r>
      <w:r>
        <w:t xml:space="preserve">, 23210, Biograd na Moru. Apartman ima </w:t>
      </w:r>
      <w:r w:rsidR="00FE1ABF">
        <w:t>jednu</w:t>
      </w:r>
      <w:r w:rsidR="007C4081">
        <w:t xml:space="preserve"> spavać</w:t>
      </w:r>
      <w:r w:rsidR="00FE1ABF">
        <w:t>u</w:t>
      </w:r>
      <w:r w:rsidR="007C4081">
        <w:t xml:space="preserve"> sob</w:t>
      </w:r>
      <w:r w:rsidR="00FE1ABF">
        <w:t>u</w:t>
      </w:r>
      <w:r w:rsidR="00D01661">
        <w:t xml:space="preserve">, </w:t>
      </w:r>
      <w:r w:rsidR="00C7790A">
        <w:t>dnevni boravak</w:t>
      </w:r>
      <w:r w:rsidR="002B259F">
        <w:t xml:space="preserve"> </w:t>
      </w:r>
      <w:r w:rsidR="00D01661">
        <w:t>i kupaonicu s toaletom</w:t>
      </w:r>
      <w:r>
        <w:t xml:space="preserve">. Površine je </w:t>
      </w:r>
      <w:r w:rsidR="008D2AB3">
        <w:t>42</w:t>
      </w:r>
      <w:r>
        <w:t xml:space="preserve"> m</w:t>
      </w:r>
      <w:r>
        <w:rPr>
          <w:vertAlign w:val="superscript"/>
        </w:rPr>
        <w:t>2</w:t>
      </w:r>
      <w:r>
        <w:t xml:space="preserve"> i nalazi se </w:t>
      </w:r>
      <w:r w:rsidR="00D93B44">
        <w:t xml:space="preserve">na </w:t>
      </w:r>
      <w:r w:rsidR="002835E3">
        <w:t>2</w:t>
      </w:r>
      <w:r w:rsidR="00D93B44">
        <w:t>. katu</w:t>
      </w:r>
      <w:r>
        <w:t xml:space="preserve"> objekta </w:t>
      </w:r>
      <w:r w:rsidR="008D2AB3">
        <w:t>sa sjeverne</w:t>
      </w:r>
      <w:r w:rsidR="002B259F">
        <w:t xml:space="preserve"> strane</w:t>
      </w:r>
      <w:r w:rsidR="009D20E8">
        <w:t>. Apartman ima izlaz na</w:t>
      </w:r>
      <w:r w:rsidR="00D93B44">
        <w:t xml:space="preserve"> </w:t>
      </w:r>
      <w:r w:rsidR="00CA14CC">
        <w:t>2 balkona</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41075D">
        <w:t>ROSMARIUS</w:t>
      </w:r>
      <w:r>
        <w:t xml:space="preserve">“ može primiti </w:t>
      </w:r>
      <w:r w:rsidR="00CA14CC">
        <w:t>4</w:t>
      </w:r>
      <w:r>
        <w:t xml:space="preserve"> osob</w:t>
      </w:r>
      <w:r w:rsidR="00CA14CC">
        <w:t>e</w:t>
      </w:r>
      <w:r>
        <w:t xml:space="preserve">. </w:t>
      </w:r>
      <w:r w:rsidR="00F84663">
        <w:t>S</w:t>
      </w:r>
      <w:r>
        <w:t xml:space="preserve">pavaonica ima </w:t>
      </w:r>
      <w:r w:rsidR="00D33931">
        <w:t>francuski</w:t>
      </w:r>
      <w:r w:rsidR="00276384">
        <w:t xml:space="preserve"> krevet za </w:t>
      </w:r>
      <w:r w:rsidR="008B6717">
        <w:t>2</w:t>
      </w:r>
      <w:r w:rsidR="00D33931">
        <w:t xml:space="preserve"> osobe i izlaz na balkon s pogledom na more</w:t>
      </w:r>
      <w:r w:rsidR="00F84663">
        <w:t xml:space="preserve">. Dnevni boravak ima ležaj na razvlačenje za 2 </w:t>
      </w:r>
      <w:r w:rsidR="008B6717">
        <w:t>osobe</w:t>
      </w:r>
      <w:r w:rsidR="003D09BB">
        <w:t xml:space="preserve"> i izlaz na balkon</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045473">
            <w:pPr>
              <w:jc w:val="center"/>
            </w:pPr>
            <w:r>
              <w:t>75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78</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045473">
            <w:pPr>
              <w:jc w:val="center"/>
            </w:pPr>
            <w:r>
              <w:t>85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5557A3">
        <w:t xml:space="preserve"> ili +385 23 383 512</w:t>
      </w:r>
      <w:bookmarkStart w:id="0" w:name="_GoBack"/>
      <w:bookmarkEnd w:id="0"/>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Opći uvjeti poslovanja stupaju na snagu danom objavljivanja na službenoj stranici www. Apartments-Branka.com,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53" w:rsidRDefault="00255153" w:rsidP="0017087F">
      <w:pPr>
        <w:spacing w:after="0" w:line="240" w:lineRule="auto"/>
      </w:pPr>
      <w:r>
        <w:separator/>
      </w:r>
    </w:p>
  </w:endnote>
  <w:endnote w:type="continuationSeparator" w:id="0">
    <w:p w:rsidR="00255153" w:rsidRDefault="00255153"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037634">
      <w:rPr>
        <w:color w:val="808080" w:themeColor="background1" w:themeShade="80"/>
      </w:rPr>
      <w:t>15</w:t>
    </w:r>
    <w:r w:rsidRPr="00C572A7">
      <w:rPr>
        <w:color w:val="808080" w:themeColor="background1" w:themeShade="80"/>
      </w:rPr>
      <w:t xml:space="preserve">. </w:t>
    </w:r>
    <w:r w:rsidR="00037634">
      <w:rPr>
        <w:color w:val="808080" w:themeColor="background1" w:themeShade="80"/>
      </w:rPr>
      <w:t>lipnja</w:t>
    </w:r>
    <w:r w:rsidRPr="00C572A7">
      <w:rPr>
        <w:color w:val="808080" w:themeColor="background1" w:themeShade="80"/>
      </w:rPr>
      <w:t xml:space="preserve"> 2018. Apartmani Branka. Cjenik za apartman „</w:t>
    </w:r>
    <w:r w:rsidR="0041075D">
      <w:rPr>
        <w:color w:val="808080" w:themeColor="background1" w:themeShade="80"/>
      </w:rPr>
      <w:t>ROSMARIUS</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53" w:rsidRDefault="00255153" w:rsidP="0017087F">
      <w:pPr>
        <w:spacing w:after="0" w:line="240" w:lineRule="auto"/>
      </w:pPr>
      <w:r>
        <w:separator/>
      </w:r>
    </w:p>
  </w:footnote>
  <w:footnote w:type="continuationSeparator" w:id="0">
    <w:p w:rsidR="00255153" w:rsidRDefault="00255153"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37634"/>
    <w:rsid w:val="00045473"/>
    <w:rsid w:val="00074DD9"/>
    <w:rsid w:val="000B4EF6"/>
    <w:rsid w:val="000D4BEF"/>
    <w:rsid w:val="00126CFE"/>
    <w:rsid w:val="0017087F"/>
    <w:rsid w:val="00190289"/>
    <w:rsid w:val="001D4C45"/>
    <w:rsid w:val="001E27D8"/>
    <w:rsid w:val="0020185B"/>
    <w:rsid w:val="00240729"/>
    <w:rsid w:val="00255153"/>
    <w:rsid w:val="00276384"/>
    <w:rsid w:val="002835E3"/>
    <w:rsid w:val="00293235"/>
    <w:rsid w:val="00297711"/>
    <w:rsid w:val="002B259F"/>
    <w:rsid w:val="003059EE"/>
    <w:rsid w:val="00354C45"/>
    <w:rsid w:val="00366D79"/>
    <w:rsid w:val="00383A53"/>
    <w:rsid w:val="003D09BB"/>
    <w:rsid w:val="003D3736"/>
    <w:rsid w:val="003F2AD9"/>
    <w:rsid w:val="0041075D"/>
    <w:rsid w:val="004679A1"/>
    <w:rsid w:val="0048788E"/>
    <w:rsid w:val="004B7AFB"/>
    <w:rsid w:val="004F7B9B"/>
    <w:rsid w:val="00545754"/>
    <w:rsid w:val="005557A3"/>
    <w:rsid w:val="00571B70"/>
    <w:rsid w:val="00583F38"/>
    <w:rsid w:val="005934A8"/>
    <w:rsid w:val="005C1F37"/>
    <w:rsid w:val="00632F83"/>
    <w:rsid w:val="0063426A"/>
    <w:rsid w:val="006429C0"/>
    <w:rsid w:val="006C5339"/>
    <w:rsid w:val="00714199"/>
    <w:rsid w:val="00747F43"/>
    <w:rsid w:val="007960EE"/>
    <w:rsid w:val="007C4081"/>
    <w:rsid w:val="00870C07"/>
    <w:rsid w:val="008A7F31"/>
    <w:rsid w:val="008B6717"/>
    <w:rsid w:val="008D2AB3"/>
    <w:rsid w:val="00931C9F"/>
    <w:rsid w:val="009C6A7D"/>
    <w:rsid w:val="009C7FE0"/>
    <w:rsid w:val="009D20E8"/>
    <w:rsid w:val="00A32FEC"/>
    <w:rsid w:val="00A57F29"/>
    <w:rsid w:val="00A95757"/>
    <w:rsid w:val="00B94442"/>
    <w:rsid w:val="00BD63D4"/>
    <w:rsid w:val="00C54F77"/>
    <w:rsid w:val="00C63592"/>
    <w:rsid w:val="00C7790A"/>
    <w:rsid w:val="00C83004"/>
    <w:rsid w:val="00CA0040"/>
    <w:rsid w:val="00CA14CC"/>
    <w:rsid w:val="00D01661"/>
    <w:rsid w:val="00D1759A"/>
    <w:rsid w:val="00D33931"/>
    <w:rsid w:val="00D93B44"/>
    <w:rsid w:val="00D95F8B"/>
    <w:rsid w:val="00E65843"/>
    <w:rsid w:val="00F1647B"/>
    <w:rsid w:val="00F171C3"/>
    <w:rsid w:val="00F27D38"/>
    <w:rsid w:val="00F84663"/>
    <w:rsid w:val="00FA7BAA"/>
    <w:rsid w:val="00FB61E0"/>
    <w:rsid w:val="00FD46B0"/>
    <w:rsid w:val="00FE1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Apartmani Branka - Cjenik za apartman "OLEA"</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"ROSMARIUS"</dc:title>
  <dc:creator>Lucija Glavaš</dc:creator>
  <cp:lastModifiedBy>Lucija Glavaš</cp:lastModifiedBy>
  <cp:revision>16</cp:revision>
  <cp:lastPrinted>2018-05-10T12:57:00Z</cp:lastPrinted>
  <dcterms:created xsi:type="dcterms:W3CDTF">2018-05-10T12:55:00Z</dcterms:created>
  <dcterms:modified xsi:type="dcterms:W3CDTF">2018-06-15T11:07:00Z</dcterms:modified>
</cp:coreProperties>
</file>